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69" w:rsidRDefault="003950A5" w:rsidP="003950A5">
      <w:pPr>
        <w:spacing w:after="0" w:line="240" w:lineRule="auto"/>
        <w:jc w:val="center"/>
      </w:pPr>
      <w:r w:rsidRPr="003950A5">
        <w:rPr>
          <w:highlight w:val="yellow"/>
        </w:rPr>
        <w:t>[Insert Company Letterhead]</w:t>
      </w:r>
    </w:p>
    <w:p w:rsidR="003950A5" w:rsidRDefault="003950A5" w:rsidP="00161169">
      <w:pPr>
        <w:spacing w:after="0" w:line="240" w:lineRule="auto"/>
        <w:jc w:val="both"/>
      </w:pPr>
    </w:p>
    <w:p w:rsidR="003950A5" w:rsidRDefault="003950A5" w:rsidP="00161169">
      <w:pPr>
        <w:spacing w:after="0" w:line="240" w:lineRule="auto"/>
        <w:jc w:val="both"/>
      </w:pPr>
    </w:p>
    <w:p w:rsidR="003950A5" w:rsidRDefault="003950A5" w:rsidP="00161169">
      <w:pPr>
        <w:spacing w:after="0" w:line="240" w:lineRule="auto"/>
        <w:jc w:val="both"/>
      </w:pPr>
      <w:r>
        <w:t xml:space="preserve">Dear </w:t>
      </w:r>
      <w:r>
        <w:rPr>
          <w:highlight w:val="yellow"/>
        </w:rPr>
        <w:t>[</w:t>
      </w:r>
      <w:r w:rsidRPr="003950A5">
        <w:rPr>
          <w:highlight w:val="yellow"/>
        </w:rPr>
        <w:t>insert name of property owner</w:t>
      </w:r>
      <w:r>
        <w:t>]</w:t>
      </w:r>
    </w:p>
    <w:p w:rsidR="003950A5" w:rsidRDefault="003950A5" w:rsidP="00161169">
      <w:pPr>
        <w:spacing w:after="0" w:line="240" w:lineRule="auto"/>
        <w:jc w:val="both"/>
      </w:pPr>
    </w:p>
    <w:p w:rsidR="00161169" w:rsidRDefault="00161169" w:rsidP="00161169">
      <w:pPr>
        <w:spacing w:after="0" w:line="240" w:lineRule="auto"/>
        <w:jc w:val="both"/>
      </w:pPr>
      <w:r>
        <w:t xml:space="preserve">We are writing to inform you about the recent rental reforms proposed by the Minister for Housing and Public Works, Mick de Brenni </w:t>
      </w:r>
      <w:r w:rsidR="00A976E7">
        <w:t xml:space="preserve">on the </w:t>
      </w:r>
      <w:r>
        <w:t xml:space="preserve">16 November 2019, which </w:t>
      </w:r>
      <w:r w:rsidR="00A976E7">
        <w:t xml:space="preserve">if passed </w:t>
      </w:r>
      <w:r>
        <w:t xml:space="preserve">will impact you and your rights as a property owner. </w:t>
      </w:r>
    </w:p>
    <w:p w:rsidR="00161169" w:rsidRDefault="00161169" w:rsidP="00161169">
      <w:pPr>
        <w:spacing w:after="0" w:line="240" w:lineRule="auto"/>
        <w:jc w:val="both"/>
      </w:pPr>
    </w:p>
    <w:p w:rsidR="00161169" w:rsidRDefault="00161169" w:rsidP="00821D0F">
      <w:pPr>
        <w:spacing w:after="0" w:line="240" w:lineRule="auto"/>
        <w:jc w:val="both"/>
      </w:pPr>
      <w:r>
        <w:t>The Minister’s proposed re</w:t>
      </w:r>
      <w:r w:rsidR="00821D0F">
        <w:t xml:space="preserve">forms go too far and will see you </w:t>
      </w:r>
      <w:r w:rsidR="00014FEB">
        <w:t>lose</w:t>
      </w:r>
      <w:r>
        <w:t xml:space="preserve"> control of your asset and fundamental decision-making rights.  </w:t>
      </w:r>
    </w:p>
    <w:p w:rsidR="00161169" w:rsidRDefault="00161169" w:rsidP="00161169">
      <w:pPr>
        <w:spacing w:after="0" w:line="240" w:lineRule="auto"/>
        <w:jc w:val="both"/>
      </w:pPr>
    </w:p>
    <w:p w:rsidR="00161169" w:rsidRDefault="00161169" w:rsidP="00161169">
      <w:pPr>
        <w:spacing w:after="0" w:line="240" w:lineRule="auto"/>
        <w:jc w:val="both"/>
      </w:pPr>
      <w:r>
        <w:t>The key issues of importance that will impact you are outlined below:</w:t>
      </w:r>
    </w:p>
    <w:p w:rsidR="00161169" w:rsidRPr="00F77A8C" w:rsidRDefault="00161169" w:rsidP="00161169">
      <w:pPr>
        <w:spacing w:after="0" w:line="240" w:lineRule="auto"/>
        <w:jc w:val="both"/>
      </w:pPr>
    </w:p>
    <w:p w:rsidR="00161169" w:rsidRDefault="00F77A8C" w:rsidP="00F77A8C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 xml:space="preserve">Ending tenancies </w:t>
      </w:r>
      <w:r>
        <w:t>–</w:t>
      </w:r>
      <w:r w:rsidR="00161169">
        <w:t xml:space="preserve"> </w:t>
      </w:r>
      <w:r>
        <w:t xml:space="preserve">this reform will strip you </w:t>
      </w:r>
      <w:r w:rsidR="00217376">
        <w:t xml:space="preserve">of </w:t>
      </w:r>
      <w:r w:rsidR="002A34E2">
        <w:t>your</w:t>
      </w:r>
      <w:r w:rsidR="00161169">
        <w:t xml:space="preserve"> right to not renew a tenancy agreement at the end of </w:t>
      </w:r>
      <w:r>
        <w:t>an</w:t>
      </w:r>
      <w:r w:rsidR="00161169">
        <w:t xml:space="preserve"> agreed te</w:t>
      </w:r>
      <w:r w:rsidR="00217376">
        <w:t>rm. Current laws do not permit</w:t>
      </w:r>
      <w:r w:rsidR="00161169">
        <w:t xml:space="preserve"> </w:t>
      </w:r>
      <w:r w:rsidR="002A34E2">
        <w:t>you</w:t>
      </w:r>
      <w:r w:rsidR="00161169">
        <w:t xml:space="preserve"> to end a tenancy </w:t>
      </w:r>
      <w:r w:rsidR="00160DEB">
        <w:t>during a fixed term</w:t>
      </w:r>
      <w:r w:rsidR="00161169">
        <w:t xml:space="preserve"> without grounds</w:t>
      </w:r>
      <w:r w:rsidR="00160DEB">
        <w:t>,</w:t>
      </w:r>
      <w:r w:rsidR="00161169">
        <w:t xml:space="preserve"> so there is no need </w:t>
      </w:r>
      <w:r w:rsidR="002A34E2">
        <w:t>for this limitation</w:t>
      </w:r>
      <w:r w:rsidR="00161169">
        <w:t xml:space="preserve">.  This reform will allow a tenant to remain in a tenancy indefinitely and for as long as the tenant </w:t>
      </w:r>
      <w:r w:rsidR="00217376">
        <w:t>wants</w:t>
      </w:r>
      <w:r w:rsidR="00014FEB">
        <w:t xml:space="preserve">, unless </w:t>
      </w:r>
      <w:r w:rsidR="002A34E2">
        <w:t>you</w:t>
      </w:r>
      <w:r w:rsidR="00161169">
        <w:t xml:space="preserve"> can establish a ground prescribed by </w:t>
      </w:r>
      <w:r>
        <w:t>law</w:t>
      </w:r>
      <w:r w:rsidR="00161169">
        <w:t xml:space="preserve">.  Allowing a tenant to ‘stay for life’ erodes </w:t>
      </w:r>
      <w:r w:rsidR="004D31B2">
        <w:t>your</w:t>
      </w:r>
      <w:r w:rsidR="00161169">
        <w:t xml:space="preserve"> right a</w:t>
      </w:r>
      <w:r w:rsidR="00246420">
        <w:t>s an owner</w:t>
      </w:r>
      <w:r w:rsidR="00161169">
        <w:t xml:space="preserve"> to determine </w:t>
      </w:r>
      <w:r w:rsidR="00161169" w:rsidRPr="004D31B2">
        <w:rPr>
          <w:i/>
          <w:iCs/>
        </w:rPr>
        <w:t>who</w:t>
      </w:r>
      <w:r w:rsidR="00161169">
        <w:t xml:space="preserve"> </w:t>
      </w:r>
      <w:r w:rsidR="00246420">
        <w:t>you</w:t>
      </w:r>
      <w:r w:rsidR="00161169">
        <w:t xml:space="preserve"> wish to rent </w:t>
      </w:r>
      <w:r w:rsidR="00246420">
        <w:t>you</w:t>
      </w:r>
      <w:r w:rsidR="00217376">
        <w:t>r</w:t>
      </w:r>
      <w:r w:rsidR="00161169">
        <w:t xml:space="preserve"> property to and for </w:t>
      </w:r>
      <w:r w:rsidR="00014FEB">
        <w:rPr>
          <w:i/>
          <w:iCs/>
        </w:rPr>
        <w:t xml:space="preserve">what </w:t>
      </w:r>
      <w:r w:rsidR="00014FEB" w:rsidRPr="00014FEB">
        <w:rPr>
          <w:i/>
          <w:iCs/>
        </w:rPr>
        <w:t>term</w:t>
      </w:r>
      <w:r w:rsidR="00161169" w:rsidRPr="004D31B2">
        <w:rPr>
          <w:i/>
          <w:iCs/>
        </w:rPr>
        <w:t>.</w:t>
      </w:r>
      <w:r w:rsidR="00161169">
        <w:t xml:space="preserve"> </w:t>
      </w:r>
    </w:p>
    <w:p w:rsidR="00161169" w:rsidRDefault="00161169" w:rsidP="00161169">
      <w:pPr>
        <w:pStyle w:val="ListParagraph"/>
        <w:jc w:val="both"/>
      </w:pPr>
    </w:p>
    <w:p w:rsidR="00246420" w:rsidRDefault="00161169" w:rsidP="00014FEB">
      <w:pPr>
        <w:pStyle w:val="ListParagraph"/>
        <w:numPr>
          <w:ilvl w:val="0"/>
          <w:numId w:val="1"/>
        </w:numPr>
        <w:jc w:val="both"/>
      </w:pPr>
      <w:r w:rsidRPr="00F77A8C">
        <w:rPr>
          <w:b/>
          <w:bCs/>
        </w:rPr>
        <w:t>Minimum Housing Standards</w:t>
      </w:r>
      <w:r>
        <w:t xml:space="preserve"> -  </w:t>
      </w:r>
      <w:r w:rsidR="00246420">
        <w:t>this impose</w:t>
      </w:r>
      <w:r w:rsidR="00356038">
        <w:t>s obligations on you to meet</w:t>
      </w:r>
      <w:r w:rsidR="00246420">
        <w:t xml:space="preserve"> required minimum standard</w:t>
      </w:r>
      <w:r w:rsidR="00356038">
        <w:t>s</w:t>
      </w:r>
      <w:r w:rsidR="00246420">
        <w:t xml:space="preserve"> despite the shape, size or age of your property. </w:t>
      </w:r>
      <w:r w:rsidR="00356038">
        <w:t xml:space="preserve">It’s unclear what the scope and limits of these standards will be and the cost to you could be in the tens of thousands of dollars. </w:t>
      </w:r>
    </w:p>
    <w:p w:rsidR="00014FEB" w:rsidRDefault="00014FEB" w:rsidP="00014FEB">
      <w:pPr>
        <w:jc w:val="both"/>
      </w:pPr>
    </w:p>
    <w:p w:rsidR="00161169" w:rsidRDefault="00161169" w:rsidP="00356038">
      <w:pPr>
        <w:pStyle w:val="ListParagraph"/>
        <w:numPr>
          <w:ilvl w:val="0"/>
          <w:numId w:val="1"/>
        </w:numPr>
        <w:jc w:val="both"/>
      </w:pPr>
      <w:r w:rsidRPr="00356038">
        <w:rPr>
          <w:b/>
          <w:bCs/>
        </w:rPr>
        <w:t xml:space="preserve">Pets </w:t>
      </w:r>
      <w:r>
        <w:t xml:space="preserve">–  this proposed reform </w:t>
      </w:r>
      <w:r w:rsidR="00356038">
        <w:t xml:space="preserve">will require you to say yes to pets unless you can obtain an </w:t>
      </w:r>
      <w:r>
        <w:t xml:space="preserve">order from QCAT.  </w:t>
      </w:r>
      <w:r w:rsidR="00356038">
        <w:t xml:space="preserve"> </w:t>
      </w:r>
      <w:r w:rsidR="00246420">
        <w:t>In addition, t</w:t>
      </w:r>
      <w:r>
        <w:t xml:space="preserve">he proposed ‘pet bond’ being promoted by the Minister is </w:t>
      </w:r>
      <w:r w:rsidRPr="00356038">
        <w:rPr>
          <w:u w:val="single"/>
        </w:rPr>
        <w:t>not</w:t>
      </w:r>
      <w:r w:rsidR="00014FEB">
        <w:rPr>
          <w:u w:val="single"/>
        </w:rPr>
        <w:t>,</w:t>
      </w:r>
      <w:r>
        <w:t xml:space="preserve"> in fact</w:t>
      </w:r>
      <w:r w:rsidR="00014FEB">
        <w:t>,</w:t>
      </w:r>
      <w:r>
        <w:t>  a pet bond. The ‘bond’ is  merely a sum of money (approximately $150) that is set aside for professional pest control at the end of the tenancy if fumigation is required</w:t>
      </w:r>
      <w:r w:rsidR="00356038">
        <w:t>. Importantly, t</w:t>
      </w:r>
      <w:r>
        <w:t xml:space="preserve">he </w:t>
      </w:r>
      <w:r w:rsidR="00246420">
        <w:t xml:space="preserve">proposed </w:t>
      </w:r>
      <w:r>
        <w:t xml:space="preserve">‘pet bond’  </w:t>
      </w:r>
      <w:r w:rsidRPr="00356038">
        <w:rPr>
          <w:i/>
          <w:iCs/>
        </w:rPr>
        <w:t>does not</w:t>
      </w:r>
      <w:r>
        <w:t xml:space="preserve"> cover damage to the property caused by having pets of any type (breed, kind) or size on the premises.  </w:t>
      </w:r>
    </w:p>
    <w:p w:rsidR="00161169" w:rsidRDefault="00161169" w:rsidP="00161169">
      <w:pPr>
        <w:pStyle w:val="ListParagraph"/>
        <w:jc w:val="both"/>
      </w:pPr>
    </w:p>
    <w:p w:rsidR="00356038" w:rsidRDefault="00161169" w:rsidP="00356038">
      <w:pPr>
        <w:pStyle w:val="ListParagraph"/>
        <w:numPr>
          <w:ilvl w:val="0"/>
          <w:numId w:val="1"/>
        </w:numPr>
        <w:jc w:val="both"/>
      </w:pPr>
      <w:r w:rsidRPr="00356038">
        <w:rPr>
          <w:b/>
          <w:bCs/>
        </w:rPr>
        <w:t>Modifications</w:t>
      </w:r>
      <w:r>
        <w:t xml:space="preserve"> –</w:t>
      </w:r>
      <w:r w:rsidR="00821D0F">
        <w:t xml:space="preserve"> </w:t>
      </w:r>
      <w:r w:rsidR="00356038">
        <w:t>this proposed reform will allow tenants to make modifications and changes to your property</w:t>
      </w:r>
      <w:r w:rsidR="00014FEB">
        <w:t>,</w:t>
      </w:r>
      <w:r w:rsidR="00356038">
        <w:t xml:space="preserve"> without consent in some instances</w:t>
      </w:r>
      <w:r w:rsidR="00014FEB">
        <w:t>,</w:t>
      </w:r>
      <w:r w:rsidR="00356038">
        <w:t xml:space="preserve"> and will redu</w:t>
      </w:r>
      <w:r w:rsidR="006E2022">
        <w:t xml:space="preserve">ce the level of control you have over </w:t>
      </w:r>
      <w:r w:rsidR="00356038">
        <w:t xml:space="preserve">modifications that a tenant </w:t>
      </w:r>
      <w:r w:rsidR="006E2022">
        <w:t xml:space="preserve">wishes to </w:t>
      </w:r>
      <w:r w:rsidR="00356038">
        <w:t xml:space="preserve">make to suit their personal needs and preferences. </w:t>
      </w:r>
    </w:p>
    <w:p w:rsidR="00821D0F" w:rsidRDefault="00821D0F" w:rsidP="00356038">
      <w:pPr>
        <w:jc w:val="both"/>
      </w:pPr>
    </w:p>
    <w:p w:rsidR="00161169" w:rsidRDefault="00821D0F" w:rsidP="00821D0F">
      <w:pPr>
        <w:ind w:left="360"/>
        <w:jc w:val="both"/>
      </w:pPr>
      <w:r w:rsidRPr="00821D0F">
        <w:t xml:space="preserve">Overall, the proposed reforms will create increased risk and costs for </w:t>
      </w:r>
      <w:r>
        <w:t>you and</w:t>
      </w:r>
      <w:r w:rsidRPr="00821D0F">
        <w:t xml:space="preserve"> </w:t>
      </w:r>
      <w:r>
        <w:t xml:space="preserve">erode your </w:t>
      </w:r>
      <w:r w:rsidRPr="00821D0F">
        <w:t xml:space="preserve"> fundamental rights</w:t>
      </w:r>
      <w:r w:rsidR="00217376">
        <w:t xml:space="preserve"> to protect your asset</w:t>
      </w:r>
      <w:r w:rsidRPr="00821D0F">
        <w:t>.</w:t>
      </w:r>
    </w:p>
    <w:p w:rsidR="00217376" w:rsidRDefault="00356038" w:rsidP="00356038">
      <w:pPr>
        <w:ind w:left="360"/>
        <w:jc w:val="both"/>
      </w:pPr>
      <w:r>
        <w:t xml:space="preserve">The REIQ is </w:t>
      </w:r>
      <w:r w:rsidR="00217376">
        <w:t xml:space="preserve">campaigning against the proposed reforms and welcomes your support. Visit </w:t>
      </w:r>
      <w:hyperlink r:id="rId7" w:history="1">
        <w:r w:rsidR="00217376" w:rsidRPr="00480337">
          <w:rPr>
            <w:rStyle w:val="Hyperlink"/>
          </w:rPr>
          <w:t>www.rentalreforms.com.au</w:t>
        </w:r>
      </w:hyperlink>
      <w:r>
        <w:t xml:space="preserve"> to get involved and have your say!   </w:t>
      </w:r>
    </w:p>
    <w:p w:rsidR="003950A5" w:rsidRDefault="003950A5" w:rsidP="00217376">
      <w:pPr>
        <w:ind w:left="360"/>
        <w:jc w:val="both"/>
      </w:pPr>
    </w:p>
    <w:p w:rsidR="00217376" w:rsidRDefault="003950A5" w:rsidP="00217376">
      <w:pPr>
        <w:ind w:left="360"/>
        <w:jc w:val="both"/>
      </w:pPr>
      <w:r>
        <w:t>Yours Faithfully,</w:t>
      </w:r>
    </w:p>
    <w:p w:rsidR="003950A5" w:rsidRDefault="003950A5" w:rsidP="00217376">
      <w:pPr>
        <w:ind w:left="360"/>
        <w:jc w:val="both"/>
      </w:pPr>
    </w:p>
    <w:sectPr w:rsidR="003950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8E" w:rsidRDefault="00AC478E">
      <w:pPr>
        <w:spacing w:after="0" w:line="240" w:lineRule="auto"/>
      </w:pPr>
    </w:p>
  </w:endnote>
  <w:endnote w:type="continuationSeparator" w:id="0">
    <w:p w:rsidR="00AC478E" w:rsidRDefault="00AC4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8E" w:rsidRDefault="00AC478E">
      <w:pPr>
        <w:spacing w:after="0" w:line="240" w:lineRule="auto"/>
      </w:pPr>
    </w:p>
  </w:footnote>
  <w:footnote w:type="continuationSeparator" w:id="0">
    <w:p w:rsidR="00AC478E" w:rsidRDefault="00AC47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72318"/>
    <w:multiLevelType w:val="hybridMultilevel"/>
    <w:tmpl w:val="497EC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69"/>
    <w:rsid w:val="00014FEB"/>
    <w:rsid w:val="00021F05"/>
    <w:rsid w:val="0009438E"/>
    <w:rsid w:val="00160DEB"/>
    <w:rsid w:val="00161169"/>
    <w:rsid w:val="00217376"/>
    <w:rsid w:val="00235AB7"/>
    <w:rsid w:val="00246420"/>
    <w:rsid w:val="002A34E2"/>
    <w:rsid w:val="00356038"/>
    <w:rsid w:val="003950A5"/>
    <w:rsid w:val="003C1358"/>
    <w:rsid w:val="004D31B2"/>
    <w:rsid w:val="006E2022"/>
    <w:rsid w:val="00821D0F"/>
    <w:rsid w:val="00A976E7"/>
    <w:rsid w:val="00AC478E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E4683"/>
  <w15:chartTrackingRefBased/>
  <w15:docId w15:val="{88CB5475-883F-4725-8958-B3803325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169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73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EB"/>
  </w:style>
  <w:style w:type="paragraph" w:styleId="Footer">
    <w:name w:val="footer"/>
    <w:basedOn w:val="Normal"/>
    <w:link w:val="FooterChar"/>
    <w:uiPriority w:val="99"/>
    <w:unhideWhenUsed/>
    <w:rsid w:val="0016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ntalreform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35CB56EB.dotm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Beavon</dc:creator>
  <cp:keywords/>
  <dc:description/>
  <cp:lastModifiedBy>Nicole Madigan</cp:lastModifiedBy>
  <cp:revision>3</cp:revision>
  <dcterms:created xsi:type="dcterms:W3CDTF">2019-11-21T04:59:00Z</dcterms:created>
  <dcterms:modified xsi:type="dcterms:W3CDTF">2019-11-21T05:18:00Z</dcterms:modified>
</cp:coreProperties>
</file>